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3CBF" w14:textId="77777777" w:rsidR="007433F5" w:rsidRPr="007433F5" w:rsidRDefault="007433F5" w:rsidP="007433F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</w:pPr>
      <w:r w:rsidRPr="007433F5"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  <w:t>Smlouva o výpůjčce</w:t>
      </w:r>
    </w:p>
    <w:p w14:paraId="33F43724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uzavřená podle § 2193 a násl. zákona č. 89/2012 Sb., občanský zákoník, ve znění pozdějších předpisů (dále jen „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občanský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 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zákoník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“)</w:t>
      </w:r>
    </w:p>
    <w:p w14:paraId="3AF42C0E" w14:textId="77777777" w:rsidR="007433F5" w:rsidRPr="007433F5" w:rsidRDefault="007433F5" w:rsidP="007433F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</w:pPr>
      <w:r w:rsidRPr="007433F5"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  <w:t>1. Smluvní strany</w:t>
      </w:r>
    </w:p>
    <w:p w14:paraId="444AF5F8" w14:textId="2C463F61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1.1    (</w:t>
      </w:r>
      <w:r w:rsidR="00C0792A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Obchodní f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irma či jméno a příjmení): 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Pavel Wünsch – privátní technik</w:t>
      </w:r>
    </w:p>
    <w:p w14:paraId="0ACAFF9E" w14:textId="547603B6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sídlo či trvalé bydliště: 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Husova 615, 508 01 Hořice</w:t>
      </w:r>
    </w:p>
    <w:p w14:paraId="75A98149" w14:textId="6A506AFA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IČO či </w:t>
      </w:r>
      <w:r w:rsidR="00C0792A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datum narození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: 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104</w:t>
      </w:r>
      <w:r w:rsidR="00334460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14 231</w:t>
      </w:r>
    </w:p>
    <w:p w14:paraId="02D1CDE0" w14:textId="19ABC2AF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zastoupen/a: 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Pavel Wünsch, majitel</w:t>
      </w:r>
    </w:p>
    <w:p w14:paraId="45D3C3B2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 (dále jen „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půjčitel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“)</w:t>
      </w:r>
    </w:p>
    <w:p w14:paraId="68075BC8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a</w:t>
      </w:r>
    </w:p>
    <w:p w14:paraId="7D58E982" w14:textId="29130CAC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1.2    (</w:t>
      </w:r>
      <w:r w:rsidR="00C0792A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Obchodní f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irma či jméno a příjmení): 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</w:t>
      </w:r>
    </w:p>
    <w:p w14:paraId="570328F8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sídlo či trvalé bydliště: 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</w:t>
      </w:r>
    </w:p>
    <w:p w14:paraId="2F479EF7" w14:textId="5AD9E29F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IČO či </w:t>
      </w:r>
      <w:r w:rsidR="00C0792A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datum narození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: 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</w:t>
      </w:r>
    </w:p>
    <w:p w14:paraId="69AA40A5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zapsaná v obchodním rejstříku vedeném 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), spisová značka 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</w:t>
      </w:r>
    </w:p>
    <w:p w14:paraId="437EEEC1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zastoupen/a: 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), (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funkce doplnit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</w:t>
      </w:r>
    </w:p>
    <w:p w14:paraId="779A42C5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 (dále jen „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vypůjčitel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“)</w:t>
      </w:r>
    </w:p>
    <w:p w14:paraId="7400658A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půjčitel a vypůjčitel dále také společně jako „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smluvní strany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“ a každý samostatně jako „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smluvní strana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“ uzavírají níže uvedeného dne, měsíce a roku tuto</w:t>
      </w:r>
    </w:p>
    <w:p w14:paraId="4E446794" w14:textId="104BC59C" w:rsidR="007433F5" w:rsidRPr="007433F5" w:rsidRDefault="007433F5" w:rsidP="004C00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smlouvu o výpůjčce</w:t>
      </w:r>
      <w:r w:rsidR="00C0792A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:</w:t>
      </w:r>
    </w:p>
    <w:p w14:paraId="314669C4" w14:textId="77777777" w:rsidR="007433F5" w:rsidRPr="007433F5" w:rsidRDefault="007433F5" w:rsidP="007433F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</w:pPr>
      <w:r w:rsidRPr="007433F5"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  <w:t>2. Předmět smlouvy</w:t>
      </w:r>
    </w:p>
    <w:p w14:paraId="5822A91A" w14:textId="07AD48D9" w:rsidR="001A6628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2.1  Půjčitel tímto prohlašuje, že má ve svém výlučném vlastnictví nezuživatelnou věc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, a to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kompletní zařízení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pro rozšíření programové nabídky společné televizní antény, které sestává z 1 ks parabolické antény o průměru 80cm včetně držáku na stožár, 1 ks LNB </w:t>
      </w:r>
      <w:proofErr w:type="spellStart"/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Twin</w:t>
      </w:r>
      <w:proofErr w:type="spellEnd"/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konvertoru</w:t>
      </w:r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</w:t>
      </w:r>
      <w:proofErr w:type="spellStart"/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Mascom</w:t>
      </w:r>
      <w:proofErr w:type="spellEnd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, 1 ks </w:t>
      </w:r>
      <w:proofErr w:type="spellStart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transmodulátoru</w:t>
      </w:r>
      <w:proofErr w:type="spellEnd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TELEVES </w:t>
      </w:r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564301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(</w:t>
      </w:r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v.č.01200267000023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), 1 ks dekódovací modul  SMIT Profi pro současné dekódování 16 kanálů (v.č.</w:t>
      </w:r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PAKGI223800030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), 1 ks </w:t>
      </w:r>
      <w:proofErr w:type="spellStart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smart</w:t>
      </w:r>
      <w:proofErr w:type="spellEnd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karta </w:t>
      </w:r>
      <w:proofErr w:type="spellStart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Skylink</w:t>
      </w:r>
      <w:proofErr w:type="spellEnd"/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(číslo karty </w:t>
      </w:r>
      <w:r w:rsidR="000E373C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42782489159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 (dále jen „</w:t>
      </w:r>
      <w:r w:rsidRPr="007433F5">
        <w:rPr>
          <w:rFonts w:ascii="Arial" w:eastAsia="Times New Roman" w:hAnsi="Arial" w:cs="Arial"/>
          <w:b/>
          <w:bCs/>
          <w:color w:val="002041"/>
          <w:sz w:val="24"/>
          <w:szCs w:val="24"/>
          <w:lang w:eastAsia="cs-CZ"/>
        </w:rPr>
        <w:t>věc“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).</w:t>
      </w:r>
    </w:p>
    <w:p w14:paraId="3CF1287A" w14:textId="1F3C302D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2.2  Půjčitel tímto přenechává bezplatně vypůjčiteli věc k dočasnému užívání na dobu 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1 kalendářního měsíce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ode dne podpisu této smlouvy, nejpozději do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……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.</w:t>
      </w:r>
    </w:p>
    <w:p w14:paraId="0AAA98C8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2.3  Vypůjčitel tímto potvrzuje, že mu věc byla půjčitelem předána při podpisu této smlouvy.</w:t>
      </w:r>
    </w:p>
    <w:p w14:paraId="4DB3D692" w14:textId="7E784565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2.4  Smluvní strany potvrzují, že si věc před jejím předáním prohlédly a že je věc přenechána vypůjčiteli ve stavu způsobilém k užívání, tj. na věci nejsou žádné nedostatky s výjimkou těchto vad: </w:t>
      </w:r>
      <w:r w:rsidR="00DB0D02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….</w:t>
      </w:r>
      <w:r w:rsidR="00167CE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.</w:t>
      </w:r>
    </w:p>
    <w:p w14:paraId="073B756F" w14:textId="77777777" w:rsidR="007433F5" w:rsidRPr="007433F5" w:rsidRDefault="007433F5" w:rsidP="007433F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</w:pPr>
      <w:r w:rsidRPr="007433F5"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  <w:t>3. Další ujednání v souvislosti s výpůjčkou</w:t>
      </w:r>
    </w:p>
    <w:p w14:paraId="0F14E75D" w14:textId="52B163A9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3.1  Vypůjčitel je oprávněn užívat věc výlučně sám a v souladu s  účelem, ke kterému věc obvykle slouží. Vypůjčitel je povinen užívat věc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pouze 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pro účel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předvedení technických a programových možností rozšíření programů rozváděných v rozvodu společné televizní antény.</w:t>
      </w:r>
    </w:p>
    <w:p w14:paraId="2FFC8B91" w14:textId="297CDFD5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3.2  Vypůjčitel hradí </w:t>
      </w:r>
      <w:r w:rsidR="00C0792A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veškeré 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obvyklé náklady spojené s užíváním věci. Dále je vypůjčitel povinen věc chránit před poškozením, ztrátou či zničením.</w:t>
      </w:r>
    </w:p>
    <w:p w14:paraId="0682F6AC" w14:textId="5AB98BD2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3.3  Stane-li se věc nezpůsobilá k obvyklému užívání, je vypůjčitel povinen o této skutečnosti informovat půjčitele bez zbytečného odkladu.</w:t>
      </w:r>
    </w:p>
    <w:p w14:paraId="693DD26A" w14:textId="081B5F14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3.4  Půjčitel je oprávněn žádat předčasné vrácení věci, pokud ji vypůjčitel používá v rozporu se smlouvou. Půjčitel 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má 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právo z jiného důvodu požadovat předčasné vrácení věci</w:t>
      </w:r>
      <w:r w:rsidR="001A6628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kdykoli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. </w:t>
      </w:r>
    </w:p>
    <w:p w14:paraId="03BE139D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3.5  Za škodu způsobenou užíváním věci třetím osobám po dobu trvání smlouvy odpovídá vypůjčitel. Stejně tak vypůjčitel nese odpovědnost za škodu způsobenou na věci jednáním třetích osob po dobu trvání smlouvy.</w:t>
      </w:r>
    </w:p>
    <w:p w14:paraId="2E031F1D" w14:textId="525BC1CD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3.6  Po uplynutí sjednané doby dle této smlouvy, či v případě předčasného vrácení věci je vypůjčitel povinen vrátit věc půjčiteli bez zbytečného odkladu. O vrácení věci sepíší smluvní strany písemný protokol, v němž zaznamenají stav předávané věci, včetně případných nedostatků či vad.</w:t>
      </w:r>
    </w:p>
    <w:p w14:paraId="48CD7466" w14:textId="77777777" w:rsidR="007433F5" w:rsidRPr="007433F5" w:rsidRDefault="007433F5" w:rsidP="007433F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</w:pPr>
      <w:r w:rsidRPr="007433F5">
        <w:rPr>
          <w:rFonts w:ascii="Arial" w:eastAsia="Times New Roman" w:hAnsi="Arial" w:cs="Arial"/>
          <w:b/>
          <w:bCs/>
          <w:color w:val="002041"/>
          <w:sz w:val="36"/>
          <w:szCs w:val="36"/>
          <w:lang w:eastAsia="cs-CZ"/>
        </w:rPr>
        <w:t>4. Závěrečná ustanovení</w:t>
      </w:r>
    </w:p>
    <w:p w14:paraId="0CF7573B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4.1  Změny této smlouvy lze činit pouze po dohodě obou stran písemnou formou.</w:t>
      </w:r>
    </w:p>
    <w:p w14:paraId="07DA34AD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4.2  Tato smlouva, jakož i práva a povinnosti vzniklé na základě této smlouvy nebo v souvislosti s ní, se řídí občanským zákoníkem a ostatními právními předpisy České republiky.</w:t>
      </w:r>
    </w:p>
    <w:p w14:paraId="592373D7" w14:textId="7D6AB0B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4.3  Jsou-li, nebo stanou-li se, některá ustanovení této smlouvy zcela nebo zčásti neplatnými, nebo </w:t>
      </w:r>
      <w:r w:rsidR="00D026D3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chybí-li</w:t>
      </w: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 xml:space="preserve"> v této smlouvě některá ustanovení,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401FD247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4.4  Tato smlouva je uzavřena ve dvou (2) vyhotoveních, z nichž každá strana obdrží po jednom (1) vyhotovení.</w:t>
      </w:r>
    </w:p>
    <w:p w14:paraId="1FD2B919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4.5  Smluvní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72CAD721" w14:textId="77777777" w:rsidR="001A6628" w:rsidRDefault="001A6628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</w:p>
    <w:p w14:paraId="61BD0E00" w14:textId="77777777" w:rsidR="001A6628" w:rsidRDefault="001A6628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</w:p>
    <w:p w14:paraId="1B57EB52" w14:textId="77777777" w:rsidR="001A6628" w:rsidRDefault="001A6628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</w:p>
    <w:p w14:paraId="7213BC9C" w14:textId="2CCEF9F5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V _________ dne _________                                  V _________ dne _________</w:t>
      </w:r>
    </w:p>
    <w:p w14:paraId="7A37A647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________________________                                  ________________________</w:t>
      </w:r>
    </w:p>
    <w:p w14:paraId="43F2EA81" w14:textId="77777777" w:rsidR="007433F5" w:rsidRPr="007433F5" w:rsidRDefault="007433F5" w:rsidP="007433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A6168"/>
          <w:sz w:val="24"/>
          <w:szCs w:val="24"/>
          <w:lang w:eastAsia="cs-CZ"/>
        </w:rPr>
      </w:pPr>
      <w:r w:rsidRPr="007433F5">
        <w:rPr>
          <w:rFonts w:ascii="Arial" w:eastAsia="Times New Roman" w:hAnsi="Arial" w:cs="Arial"/>
          <w:color w:val="5A6168"/>
          <w:sz w:val="24"/>
          <w:szCs w:val="24"/>
          <w:lang w:eastAsia="cs-CZ"/>
        </w:rPr>
        <w:t>                půjčitel                                                                  vypůjčitel</w:t>
      </w:r>
    </w:p>
    <w:p w14:paraId="591B2251" w14:textId="77777777" w:rsidR="0002604D" w:rsidRDefault="0002604D"/>
    <w:sectPr w:rsidR="0002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C"/>
    <w:rsid w:val="0002604D"/>
    <w:rsid w:val="000E373C"/>
    <w:rsid w:val="0016354F"/>
    <w:rsid w:val="00167CE5"/>
    <w:rsid w:val="001A6628"/>
    <w:rsid w:val="00334460"/>
    <w:rsid w:val="004C00DF"/>
    <w:rsid w:val="007433F5"/>
    <w:rsid w:val="00793921"/>
    <w:rsid w:val="00985A12"/>
    <w:rsid w:val="00BF0ACC"/>
    <w:rsid w:val="00C0792A"/>
    <w:rsid w:val="00D026D3"/>
    <w:rsid w:val="00DB0D02"/>
    <w:rsid w:val="00F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4333"/>
  <w15:docId w15:val="{512A6E27-9EAA-4830-BF3C-0F3D371B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43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433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33F5"/>
    <w:rPr>
      <w:b/>
      <w:bCs/>
    </w:rPr>
  </w:style>
  <w:style w:type="character" w:styleId="Zdraznn">
    <w:name w:val="Emphasis"/>
    <w:basedOn w:val="Standardnpsmoodstavce"/>
    <w:uiPriority w:val="20"/>
    <w:qFormat/>
    <w:rsid w:val="007433F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Právník AKDKS</dc:creator>
  <cp:keywords/>
  <dc:description/>
  <cp:lastModifiedBy>Pavel Wünsch</cp:lastModifiedBy>
  <cp:revision>5</cp:revision>
  <dcterms:created xsi:type="dcterms:W3CDTF">2023-04-11T16:05:00Z</dcterms:created>
  <dcterms:modified xsi:type="dcterms:W3CDTF">2023-04-11T16:59:00Z</dcterms:modified>
</cp:coreProperties>
</file>